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B5A02" w14:textId="7D66B6B2" w:rsidR="005C2377" w:rsidRDefault="005C2377" w:rsidP="007463CD">
      <w:pPr>
        <w:jc w:val="center"/>
        <w:rPr>
          <w:rFonts w:ascii="Arial" w:hAnsi="Arial" w:cs="Arial"/>
        </w:rPr>
      </w:pPr>
    </w:p>
    <w:p w14:paraId="6C96A665" w14:textId="77777777" w:rsidR="004809EE" w:rsidRPr="004809EE" w:rsidRDefault="004809EE" w:rsidP="004809EE">
      <w:pPr>
        <w:pStyle w:val="Header"/>
        <w:tabs>
          <w:tab w:val="clear" w:pos="4513"/>
          <w:tab w:val="clear" w:pos="9026"/>
          <w:tab w:val="left" w:pos="3070"/>
        </w:tabs>
        <w:jc w:val="center"/>
        <w:rPr>
          <w:rFonts w:ascii="Impact" w:hAnsi="Impact"/>
          <w:color w:val="0E2841" w:themeColor="text2"/>
          <w:sz w:val="10"/>
          <w:szCs w:val="10"/>
        </w:rPr>
      </w:pPr>
    </w:p>
    <w:p w14:paraId="3233144F" w14:textId="742939AD" w:rsidR="004809EE" w:rsidRPr="004809EE" w:rsidRDefault="004809EE" w:rsidP="004809EE">
      <w:pPr>
        <w:pStyle w:val="Header"/>
        <w:tabs>
          <w:tab w:val="clear" w:pos="4513"/>
          <w:tab w:val="clear" w:pos="9026"/>
          <w:tab w:val="left" w:pos="3070"/>
        </w:tabs>
        <w:jc w:val="center"/>
        <w:rPr>
          <w:rFonts w:ascii="Impact" w:hAnsi="Impact"/>
          <w:color w:val="0E2841" w:themeColor="text2"/>
          <w:sz w:val="48"/>
          <w:szCs w:val="48"/>
        </w:rPr>
      </w:pPr>
      <w:r w:rsidRPr="004809EE">
        <w:rPr>
          <w:rFonts w:ascii="Impact" w:hAnsi="Impact"/>
          <w:color w:val="0E2841" w:themeColor="text2"/>
          <w:sz w:val="48"/>
          <w:szCs w:val="48"/>
        </w:rPr>
        <w:t xml:space="preserve">NOMINATED CONCUSSION SUBSTITUTE POLICY </w:t>
      </w:r>
    </w:p>
    <w:p w14:paraId="3AF1E49C" w14:textId="16F78EEF" w:rsidR="004809EE" w:rsidRPr="004809EE" w:rsidRDefault="004809EE" w:rsidP="004809EE">
      <w:pPr>
        <w:pStyle w:val="Header"/>
        <w:tabs>
          <w:tab w:val="clear" w:pos="4513"/>
          <w:tab w:val="clear" w:pos="9026"/>
          <w:tab w:val="left" w:pos="3070"/>
        </w:tabs>
        <w:jc w:val="center"/>
        <w:rPr>
          <w:rFonts w:ascii="Impact" w:hAnsi="Impact"/>
          <w:color w:val="0E2841" w:themeColor="text2"/>
          <w:sz w:val="48"/>
          <w:szCs w:val="48"/>
        </w:rPr>
      </w:pPr>
      <w:r w:rsidRPr="004809EE">
        <w:rPr>
          <w:rFonts w:ascii="Impact" w:hAnsi="Impact"/>
          <w:color w:val="0E2841" w:themeColor="text2"/>
          <w:sz w:val="48"/>
          <w:szCs w:val="48"/>
        </w:rPr>
        <w:t>(18</w:t>
      </w:r>
      <w:r w:rsidRPr="004809EE">
        <w:rPr>
          <w:rFonts w:ascii="Impact" w:hAnsi="Impact"/>
          <w:color w:val="0E2841" w:themeColor="text2"/>
          <w:sz w:val="48"/>
          <w:szCs w:val="48"/>
          <w:vertAlign w:val="superscript"/>
        </w:rPr>
        <w:t>TH</w:t>
      </w:r>
      <w:r w:rsidRPr="004809EE">
        <w:rPr>
          <w:rFonts w:ascii="Impact" w:hAnsi="Impact"/>
          <w:color w:val="0E2841" w:themeColor="text2"/>
          <w:sz w:val="48"/>
          <w:szCs w:val="48"/>
        </w:rPr>
        <w:t xml:space="preserve"> PLAYER)</w:t>
      </w:r>
    </w:p>
    <w:p w14:paraId="3A1EE9A0" w14:textId="77777777" w:rsidR="004809EE" w:rsidRPr="00BB7712" w:rsidRDefault="004809EE" w:rsidP="007463CD">
      <w:pPr>
        <w:jc w:val="center"/>
        <w:rPr>
          <w:rFonts w:ascii="Arial" w:hAnsi="Arial" w:cs="Arial"/>
        </w:rPr>
      </w:pPr>
    </w:p>
    <w:p w14:paraId="02C37497" w14:textId="3EBD7212" w:rsidR="004B6BC8" w:rsidRPr="004809EE" w:rsidRDefault="004809EE" w:rsidP="004809EE">
      <w:pPr>
        <w:pStyle w:val="Heading4"/>
        <w:jc w:val="center"/>
        <w:rPr>
          <w:rFonts w:ascii="Arial" w:hAnsi="Arial" w:cs="Arial"/>
          <w:b/>
          <w:bCs/>
          <w:color w:val="0E2841" w:themeColor="text2"/>
          <w:sz w:val="28"/>
          <w:szCs w:val="28"/>
        </w:rPr>
      </w:pPr>
      <w:r>
        <w:rPr>
          <w:rFonts w:ascii="Arial" w:hAnsi="Arial" w:cs="Arial"/>
          <w:b/>
          <w:bCs/>
          <w:color w:val="0E2841" w:themeColor="text2"/>
          <w:sz w:val="28"/>
          <w:szCs w:val="28"/>
        </w:rPr>
        <w:t>“</w:t>
      </w:r>
      <w:r w:rsidR="00BB7712" w:rsidRPr="004809EE">
        <w:rPr>
          <w:rFonts w:ascii="Arial" w:hAnsi="Arial" w:cs="Arial"/>
          <w:b/>
          <w:bCs/>
          <w:color w:val="0E2841" w:themeColor="text2"/>
          <w:sz w:val="28"/>
          <w:szCs w:val="28"/>
        </w:rPr>
        <w:t>IF IN DOUBT, SIT THEM OUT</w:t>
      </w:r>
      <w:r>
        <w:rPr>
          <w:rFonts w:ascii="Arial" w:hAnsi="Arial" w:cs="Arial"/>
          <w:b/>
          <w:bCs/>
          <w:color w:val="0E2841" w:themeColor="text2"/>
          <w:sz w:val="28"/>
          <w:szCs w:val="28"/>
        </w:rPr>
        <w:t>”</w:t>
      </w:r>
    </w:p>
    <w:p w14:paraId="0568DAF5" w14:textId="77777777" w:rsidR="00BB7712" w:rsidRDefault="00BB7712" w:rsidP="004B6BC8">
      <w:pPr>
        <w:pStyle w:val="Heading5"/>
        <w:jc w:val="both"/>
        <w:rPr>
          <w:rFonts w:ascii="Arial" w:hAnsi="Arial" w:cs="Arial"/>
          <w:color w:val="0E2841" w:themeColor="text2"/>
        </w:rPr>
      </w:pPr>
    </w:p>
    <w:p w14:paraId="1F5C6D8B" w14:textId="20FF839D" w:rsidR="004B6BC8" w:rsidRPr="00BB7712" w:rsidRDefault="004B6BC8" w:rsidP="004B6BC8">
      <w:pPr>
        <w:pStyle w:val="Heading5"/>
        <w:jc w:val="both"/>
        <w:rPr>
          <w:rFonts w:ascii="Arial" w:hAnsi="Arial" w:cs="Arial"/>
        </w:rPr>
      </w:pPr>
      <w:r w:rsidRPr="00BB7712">
        <w:rPr>
          <w:rFonts w:ascii="Arial" w:hAnsi="Arial" w:cs="Arial"/>
          <w:b/>
          <w:bCs/>
          <w:color w:val="0E2841" w:themeColor="text2"/>
        </w:rPr>
        <w:t>STEP 1</w:t>
      </w:r>
      <w:r w:rsidRPr="00BB7712">
        <w:rPr>
          <w:rFonts w:ascii="Arial" w:hAnsi="Arial" w:cs="Arial"/>
          <w:color w:val="0E2841" w:themeColor="text2"/>
        </w:rPr>
        <w:t xml:space="preserve">                                                                                                           </w:t>
      </w:r>
      <w:r w:rsidR="00BB7712" w:rsidRPr="00BB7712">
        <w:rPr>
          <w:rFonts w:ascii="Arial" w:hAnsi="Arial" w:cs="Arial"/>
        </w:rPr>
        <w:tab/>
      </w:r>
      <w:r w:rsidR="00BB7712" w:rsidRPr="00BB7712">
        <w:rPr>
          <w:rFonts w:ascii="Arial" w:hAnsi="Arial" w:cs="Arial"/>
        </w:rPr>
        <w:tab/>
      </w:r>
      <w:r w:rsidRPr="00BB7712">
        <w:rPr>
          <w:rFonts w:ascii="Segoe UI Symbol" w:eastAsia="MS Gothic" w:hAnsi="Segoe UI Symbol" w:cs="Segoe UI Symbol"/>
        </w:rPr>
        <w:t>☐</w:t>
      </w:r>
    </w:p>
    <w:p w14:paraId="37E3392D" w14:textId="77777777" w:rsidR="004B6BC8" w:rsidRPr="00BB7712" w:rsidRDefault="004B6BC8" w:rsidP="004B6BC8">
      <w:pPr>
        <w:pStyle w:val="Bodycopy"/>
        <w:jc w:val="both"/>
        <w:rPr>
          <w:rFonts w:cs="Arial"/>
          <w:sz w:val="22"/>
        </w:rPr>
      </w:pPr>
      <w:r w:rsidRPr="00BB7712">
        <w:rPr>
          <w:rFonts w:cs="Arial"/>
          <w:sz w:val="22"/>
        </w:rPr>
        <w:t>A player has been involved in an incident causing a potential concussion.</w:t>
      </w:r>
    </w:p>
    <w:p w14:paraId="1E33E1F5" w14:textId="77777777" w:rsidR="00BB7712" w:rsidRDefault="00BB7712" w:rsidP="004B6BC8">
      <w:pPr>
        <w:pStyle w:val="Heading5"/>
        <w:jc w:val="both"/>
        <w:rPr>
          <w:rFonts w:ascii="Arial" w:hAnsi="Arial" w:cs="Arial"/>
          <w:color w:val="0E2841" w:themeColor="text2"/>
        </w:rPr>
      </w:pPr>
    </w:p>
    <w:p w14:paraId="4469292D" w14:textId="77777777" w:rsidR="004809EE" w:rsidRPr="004809EE" w:rsidRDefault="004809EE" w:rsidP="004809EE"/>
    <w:p w14:paraId="23154F5D" w14:textId="22A48FF8" w:rsidR="004B6BC8" w:rsidRPr="00BB7712" w:rsidRDefault="004B6BC8" w:rsidP="004B6BC8">
      <w:pPr>
        <w:pStyle w:val="Heading5"/>
        <w:jc w:val="both"/>
        <w:rPr>
          <w:rFonts w:ascii="Arial" w:hAnsi="Arial" w:cs="Arial"/>
        </w:rPr>
      </w:pPr>
      <w:r w:rsidRPr="00BB7712">
        <w:rPr>
          <w:rFonts w:ascii="Arial" w:hAnsi="Arial" w:cs="Arial"/>
          <w:b/>
          <w:bCs/>
          <w:color w:val="0E2841" w:themeColor="text2"/>
        </w:rPr>
        <w:t>STEP 2</w:t>
      </w:r>
      <w:r w:rsidRPr="00BB7712">
        <w:rPr>
          <w:rFonts w:ascii="Arial" w:hAnsi="Arial" w:cs="Arial"/>
          <w:color w:val="0E2841" w:themeColor="text2"/>
        </w:rPr>
        <w:t xml:space="preserve">                                                                                                                       </w:t>
      </w:r>
      <w:r w:rsidR="00BB7712">
        <w:rPr>
          <w:rFonts w:ascii="Arial" w:hAnsi="Arial" w:cs="Arial"/>
        </w:rPr>
        <w:tab/>
      </w:r>
      <w:r w:rsidRPr="00BB7712">
        <w:rPr>
          <w:rFonts w:ascii="Segoe UI Symbol" w:eastAsia="MS Gothic" w:hAnsi="Segoe UI Symbol" w:cs="Segoe UI Symbol"/>
        </w:rPr>
        <w:t>☐</w:t>
      </w:r>
    </w:p>
    <w:p w14:paraId="0392585D" w14:textId="77777777" w:rsidR="004B6BC8" w:rsidRPr="00BB7712" w:rsidRDefault="004B6BC8" w:rsidP="004B6BC8">
      <w:pPr>
        <w:pStyle w:val="Bodycopy"/>
        <w:jc w:val="both"/>
        <w:rPr>
          <w:rFonts w:cs="Arial"/>
          <w:sz w:val="22"/>
        </w:rPr>
      </w:pPr>
      <w:r w:rsidRPr="00BB7712">
        <w:rPr>
          <w:rFonts w:cs="Arial"/>
          <w:sz w:val="22"/>
        </w:rPr>
        <w:t>Player is to be removed after the appropriate assessment - continue through the following steps.</w:t>
      </w:r>
    </w:p>
    <w:p w14:paraId="343D1024" w14:textId="77777777" w:rsidR="00BB7712" w:rsidRDefault="00BB7712" w:rsidP="004B6BC8">
      <w:pPr>
        <w:pStyle w:val="Heading5"/>
        <w:jc w:val="both"/>
        <w:rPr>
          <w:rFonts w:ascii="Arial" w:hAnsi="Arial" w:cs="Arial"/>
          <w:color w:val="0E2841" w:themeColor="text2"/>
        </w:rPr>
      </w:pPr>
    </w:p>
    <w:p w14:paraId="4A1939DA" w14:textId="77777777" w:rsidR="004809EE" w:rsidRPr="004809EE" w:rsidRDefault="004809EE" w:rsidP="004809EE"/>
    <w:p w14:paraId="20549665" w14:textId="477024B5" w:rsidR="004B6BC8" w:rsidRPr="00BB7712" w:rsidRDefault="004B6BC8" w:rsidP="004B6BC8">
      <w:pPr>
        <w:pStyle w:val="Heading5"/>
        <w:jc w:val="both"/>
        <w:rPr>
          <w:rFonts w:ascii="Arial" w:hAnsi="Arial" w:cs="Arial"/>
        </w:rPr>
      </w:pPr>
      <w:r w:rsidRPr="00BB7712">
        <w:rPr>
          <w:rFonts w:ascii="Arial" w:hAnsi="Arial" w:cs="Arial"/>
          <w:b/>
          <w:bCs/>
          <w:color w:val="0E2841" w:themeColor="text2"/>
        </w:rPr>
        <w:t>STEP 3</w:t>
      </w:r>
      <w:r w:rsidRPr="00BB7712">
        <w:rPr>
          <w:rFonts w:ascii="Arial" w:hAnsi="Arial" w:cs="Arial"/>
          <w:color w:val="0E2841" w:themeColor="text2"/>
        </w:rPr>
        <w:t xml:space="preserve">                                                                                                                       </w:t>
      </w:r>
      <w:r w:rsidR="00BB7712" w:rsidRPr="00BB7712">
        <w:rPr>
          <w:rFonts w:ascii="Arial" w:hAnsi="Arial" w:cs="Arial"/>
        </w:rPr>
        <w:tab/>
      </w:r>
      <w:r w:rsidRPr="00BB7712">
        <w:rPr>
          <w:rFonts w:ascii="Segoe UI Symbol" w:eastAsia="MS Gothic" w:hAnsi="Segoe UI Symbol" w:cs="Segoe UI Symbol"/>
        </w:rPr>
        <w:t>☐</w:t>
      </w:r>
    </w:p>
    <w:p w14:paraId="681A536A" w14:textId="77777777" w:rsidR="004B6BC8" w:rsidRPr="00BB7712" w:rsidRDefault="004B6BC8" w:rsidP="004B6BC8">
      <w:pPr>
        <w:pStyle w:val="Bodycopy"/>
        <w:jc w:val="both"/>
        <w:rPr>
          <w:rFonts w:cs="Arial"/>
          <w:sz w:val="22"/>
        </w:rPr>
      </w:pPr>
      <w:r w:rsidRPr="00BB7712">
        <w:rPr>
          <w:rFonts w:cs="Arial"/>
          <w:sz w:val="22"/>
        </w:rPr>
        <w:t>Trainer to inform the Interchange Official of the 18</w:t>
      </w:r>
      <w:r w:rsidRPr="00BB7712">
        <w:rPr>
          <w:rFonts w:cs="Arial"/>
          <w:sz w:val="22"/>
          <w:vertAlign w:val="superscript"/>
        </w:rPr>
        <w:t>th</w:t>
      </w:r>
      <w:r w:rsidRPr="00BB7712">
        <w:rPr>
          <w:rFonts w:cs="Arial"/>
          <w:sz w:val="22"/>
        </w:rPr>
        <w:t xml:space="preserve"> Player substitute/activation.</w:t>
      </w:r>
    </w:p>
    <w:p w14:paraId="2E8F8180" w14:textId="77777777" w:rsidR="00BB7712" w:rsidRDefault="00BB7712" w:rsidP="004B6BC8">
      <w:pPr>
        <w:pStyle w:val="Heading5"/>
        <w:jc w:val="both"/>
        <w:rPr>
          <w:rFonts w:ascii="Arial" w:hAnsi="Arial" w:cs="Arial"/>
          <w:color w:val="0E2841" w:themeColor="text2"/>
        </w:rPr>
      </w:pPr>
    </w:p>
    <w:p w14:paraId="0EFEEB0B" w14:textId="77777777" w:rsidR="004809EE" w:rsidRPr="004809EE" w:rsidRDefault="004809EE" w:rsidP="004809EE"/>
    <w:p w14:paraId="54FF0896" w14:textId="25A10D7F" w:rsidR="004B6BC8" w:rsidRPr="00BB7712" w:rsidRDefault="004B6BC8" w:rsidP="004B6BC8">
      <w:pPr>
        <w:pStyle w:val="Heading5"/>
        <w:jc w:val="both"/>
        <w:rPr>
          <w:rFonts w:ascii="Arial" w:hAnsi="Arial" w:cs="Arial"/>
        </w:rPr>
      </w:pPr>
      <w:r w:rsidRPr="00BB7712">
        <w:rPr>
          <w:rFonts w:ascii="Arial" w:hAnsi="Arial" w:cs="Arial"/>
          <w:b/>
          <w:bCs/>
          <w:color w:val="0E2841" w:themeColor="text2"/>
        </w:rPr>
        <w:t>STEP 4</w:t>
      </w:r>
      <w:r w:rsidRPr="00BB7712">
        <w:rPr>
          <w:rFonts w:ascii="Arial" w:hAnsi="Arial" w:cs="Arial"/>
          <w:color w:val="0E2841" w:themeColor="text2"/>
        </w:rPr>
        <w:t xml:space="preserve">                                                                                                                       </w:t>
      </w:r>
      <w:r w:rsidR="00BB7712" w:rsidRPr="00BB7712">
        <w:rPr>
          <w:rFonts w:ascii="Arial" w:hAnsi="Arial" w:cs="Arial"/>
        </w:rPr>
        <w:tab/>
      </w:r>
      <w:r w:rsidRPr="00BB7712">
        <w:rPr>
          <w:rFonts w:ascii="Segoe UI Symbol" w:eastAsia="MS Gothic" w:hAnsi="Segoe UI Symbol" w:cs="Segoe UI Symbol"/>
        </w:rPr>
        <w:t>☐</w:t>
      </w:r>
    </w:p>
    <w:p w14:paraId="56F93EBA" w14:textId="77777777" w:rsidR="004B6BC8" w:rsidRPr="00BB7712" w:rsidRDefault="004B6BC8" w:rsidP="004B6BC8">
      <w:pPr>
        <w:pStyle w:val="Bodycopy"/>
        <w:jc w:val="both"/>
        <w:rPr>
          <w:rFonts w:cs="Arial"/>
          <w:sz w:val="22"/>
        </w:rPr>
      </w:pPr>
      <w:r w:rsidRPr="00BB7712">
        <w:rPr>
          <w:rFonts w:cs="Arial"/>
          <w:sz w:val="22"/>
        </w:rPr>
        <w:t xml:space="preserve">The player will be removed from the game and is </w:t>
      </w:r>
      <w:r w:rsidRPr="00BB7712">
        <w:rPr>
          <w:rFonts w:cs="Arial"/>
          <w:b/>
          <w:bCs/>
          <w:sz w:val="22"/>
        </w:rPr>
        <w:t>not permitted to return to the field of play</w:t>
      </w:r>
      <w:r w:rsidRPr="00BB7712">
        <w:rPr>
          <w:rFonts w:cs="Arial"/>
          <w:sz w:val="22"/>
        </w:rPr>
        <w:t>.</w:t>
      </w:r>
    </w:p>
    <w:p w14:paraId="77012A56" w14:textId="77777777" w:rsidR="00BB7712" w:rsidRDefault="00BB7712" w:rsidP="004B6BC8">
      <w:pPr>
        <w:pStyle w:val="Heading5"/>
        <w:jc w:val="both"/>
        <w:rPr>
          <w:rFonts w:ascii="Arial" w:hAnsi="Arial" w:cs="Arial"/>
          <w:color w:val="0E2841" w:themeColor="text2"/>
        </w:rPr>
      </w:pPr>
    </w:p>
    <w:p w14:paraId="5D733FAC" w14:textId="77777777" w:rsidR="004809EE" w:rsidRPr="004809EE" w:rsidRDefault="004809EE" w:rsidP="004809EE"/>
    <w:p w14:paraId="32E8566A" w14:textId="5267E676" w:rsidR="004B6BC8" w:rsidRPr="00BB7712" w:rsidRDefault="004B6BC8" w:rsidP="004B6BC8">
      <w:pPr>
        <w:pStyle w:val="Heading5"/>
        <w:jc w:val="both"/>
        <w:rPr>
          <w:rFonts w:ascii="Arial" w:hAnsi="Arial" w:cs="Arial"/>
        </w:rPr>
      </w:pPr>
      <w:r w:rsidRPr="00BB7712">
        <w:rPr>
          <w:rFonts w:ascii="Arial" w:hAnsi="Arial" w:cs="Arial"/>
          <w:b/>
          <w:bCs/>
          <w:color w:val="0E2841" w:themeColor="text2"/>
        </w:rPr>
        <w:t>STEP 5</w:t>
      </w:r>
      <w:r w:rsidRPr="00BB7712">
        <w:rPr>
          <w:rFonts w:ascii="Arial" w:hAnsi="Arial" w:cs="Arial"/>
          <w:color w:val="0E2841" w:themeColor="text2"/>
        </w:rPr>
        <w:t xml:space="preserve">                                                                                                                       </w:t>
      </w:r>
      <w:r w:rsidR="00BB7712" w:rsidRPr="00BB7712">
        <w:rPr>
          <w:rFonts w:ascii="Arial" w:hAnsi="Arial" w:cs="Arial"/>
        </w:rPr>
        <w:tab/>
      </w:r>
      <w:r w:rsidRPr="00BB7712">
        <w:rPr>
          <w:rFonts w:ascii="Segoe UI Symbol" w:eastAsia="MS Gothic" w:hAnsi="Segoe UI Symbol" w:cs="Segoe UI Symbol"/>
        </w:rPr>
        <w:t>☐</w:t>
      </w:r>
    </w:p>
    <w:p w14:paraId="1647E91E" w14:textId="77777777" w:rsidR="004B6BC8" w:rsidRPr="00BB7712" w:rsidRDefault="004B6BC8" w:rsidP="004B6BC8">
      <w:pPr>
        <w:pStyle w:val="Bodycopy"/>
        <w:jc w:val="both"/>
        <w:rPr>
          <w:rFonts w:cs="Arial"/>
          <w:sz w:val="22"/>
        </w:rPr>
      </w:pPr>
      <w:r w:rsidRPr="00BB7712">
        <w:rPr>
          <w:rFonts w:cs="Arial"/>
          <w:sz w:val="22"/>
        </w:rPr>
        <w:t>The concussion substitute is to remove their vest identifying them as the concussion substitute.</w:t>
      </w:r>
    </w:p>
    <w:p w14:paraId="698E6157" w14:textId="77777777" w:rsidR="00BB7712" w:rsidRDefault="00BB7712" w:rsidP="004B6BC8">
      <w:pPr>
        <w:pStyle w:val="Heading5"/>
        <w:jc w:val="both"/>
        <w:rPr>
          <w:rFonts w:ascii="Arial" w:hAnsi="Arial" w:cs="Arial"/>
          <w:color w:val="0E2841" w:themeColor="text2"/>
        </w:rPr>
      </w:pPr>
    </w:p>
    <w:p w14:paraId="2D8CCE89" w14:textId="77777777" w:rsidR="004809EE" w:rsidRPr="004809EE" w:rsidRDefault="004809EE" w:rsidP="004809EE"/>
    <w:p w14:paraId="5FC6D7BF" w14:textId="02C20D8C" w:rsidR="004B6BC8" w:rsidRPr="00BB7712" w:rsidRDefault="004B6BC8" w:rsidP="004B6BC8">
      <w:pPr>
        <w:pStyle w:val="Heading5"/>
        <w:jc w:val="both"/>
        <w:rPr>
          <w:rFonts w:ascii="Arial" w:hAnsi="Arial" w:cs="Arial"/>
        </w:rPr>
      </w:pPr>
      <w:r w:rsidRPr="00BB7712">
        <w:rPr>
          <w:rFonts w:ascii="Arial" w:hAnsi="Arial" w:cs="Arial"/>
          <w:b/>
          <w:bCs/>
          <w:color w:val="0E2841" w:themeColor="text2"/>
        </w:rPr>
        <w:t>STEP 6</w:t>
      </w:r>
      <w:r w:rsidRPr="00BB7712">
        <w:rPr>
          <w:rFonts w:ascii="Arial" w:hAnsi="Arial" w:cs="Arial"/>
          <w:color w:val="0E2841" w:themeColor="text2"/>
        </w:rPr>
        <w:t xml:space="preserve">                                                                                                                       </w:t>
      </w:r>
      <w:r w:rsidR="00BB7712" w:rsidRPr="00BB7712">
        <w:rPr>
          <w:rFonts w:ascii="Arial" w:hAnsi="Arial" w:cs="Arial"/>
        </w:rPr>
        <w:tab/>
      </w:r>
      <w:r w:rsidRPr="00BB7712">
        <w:rPr>
          <w:rFonts w:ascii="Segoe UI Symbol" w:eastAsia="MS Gothic" w:hAnsi="Segoe UI Symbol" w:cs="Segoe UI Symbol"/>
        </w:rPr>
        <w:t>☐</w:t>
      </w:r>
    </w:p>
    <w:p w14:paraId="6A4FAEE6" w14:textId="77777777" w:rsidR="004B6BC8" w:rsidRPr="00BB7712" w:rsidRDefault="004B6BC8" w:rsidP="004B6BC8">
      <w:pPr>
        <w:pStyle w:val="Bodycopy"/>
        <w:jc w:val="both"/>
        <w:rPr>
          <w:rFonts w:cs="Arial"/>
          <w:sz w:val="22"/>
        </w:rPr>
      </w:pPr>
      <w:r w:rsidRPr="00BB7712">
        <w:rPr>
          <w:rFonts w:cs="Arial"/>
          <w:sz w:val="22"/>
        </w:rPr>
        <w:t>The player, originally named in the team as the concussion substitute, may either enter the field of play as a FREE interchange, or go to the bench and let another player enter the field as the FREE interchange. *Only the first suspected concussed player, envoking the use of the 18</w:t>
      </w:r>
      <w:r w:rsidRPr="00BB7712">
        <w:rPr>
          <w:rFonts w:cs="Arial"/>
          <w:sz w:val="22"/>
          <w:vertAlign w:val="superscript"/>
        </w:rPr>
        <w:t>th</w:t>
      </w:r>
      <w:r w:rsidRPr="00BB7712">
        <w:rPr>
          <w:rFonts w:cs="Arial"/>
          <w:sz w:val="22"/>
        </w:rPr>
        <w:t xml:space="preserve"> Player can be recorded as a FREE interchange, all subsequent removal of players will be recorded as an interchange.</w:t>
      </w:r>
    </w:p>
    <w:p w14:paraId="0DF598B5" w14:textId="77777777" w:rsidR="004B6BC8" w:rsidRPr="00BB7712" w:rsidRDefault="004B6BC8" w:rsidP="004B6BC8">
      <w:pPr>
        <w:pStyle w:val="Bullets"/>
        <w:numPr>
          <w:ilvl w:val="0"/>
          <w:numId w:val="0"/>
        </w:numPr>
        <w:jc w:val="both"/>
        <w:rPr>
          <w:rFonts w:cs="Arial"/>
          <w:sz w:val="22"/>
        </w:rPr>
      </w:pPr>
    </w:p>
    <w:p w14:paraId="21F0017E" w14:textId="77777777" w:rsidR="004B6BC8" w:rsidRPr="00BB7712" w:rsidRDefault="004B6BC8" w:rsidP="004B6BC8">
      <w:pPr>
        <w:pStyle w:val="Bullets"/>
        <w:numPr>
          <w:ilvl w:val="0"/>
          <w:numId w:val="0"/>
        </w:numPr>
        <w:spacing w:line="276" w:lineRule="auto"/>
        <w:jc w:val="both"/>
        <w:rPr>
          <w:rFonts w:cs="Arial"/>
          <w:i/>
          <w:iCs/>
          <w:sz w:val="22"/>
        </w:rPr>
      </w:pPr>
      <w:r w:rsidRPr="00BB7712">
        <w:rPr>
          <w:rFonts w:cs="Arial"/>
          <w:i/>
          <w:iCs/>
          <w:sz w:val="22"/>
        </w:rPr>
        <w:t>*The trainer is to then complete the steps on the appropriate Concussion and Return to Play Protocols/Checklist with the concussed player.</w:t>
      </w:r>
    </w:p>
    <w:p w14:paraId="4B3738B4" w14:textId="77777777" w:rsidR="004809EE" w:rsidRDefault="004809EE">
      <w:pPr>
        <w:rPr>
          <w:rFonts w:ascii="Impact" w:eastAsiaTheme="majorEastAsia" w:hAnsi="Impact" w:cs="Arial"/>
          <w:color w:val="0E2841" w:themeColor="text2"/>
          <w:sz w:val="32"/>
          <w:szCs w:val="32"/>
        </w:rPr>
      </w:pPr>
      <w:r>
        <w:rPr>
          <w:rFonts w:ascii="Impact" w:hAnsi="Impact" w:cs="Arial"/>
          <w:color w:val="0E2841" w:themeColor="text2"/>
          <w:sz w:val="32"/>
          <w:szCs w:val="32"/>
        </w:rPr>
        <w:br w:type="page"/>
      </w:r>
    </w:p>
    <w:p w14:paraId="7E867199" w14:textId="77777777" w:rsidR="004809EE" w:rsidRDefault="004809EE" w:rsidP="004B6BC8">
      <w:pPr>
        <w:pStyle w:val="Heading5"/>
        <w:jc w:val="both"/>
        <w:rPr>
          <w:rFonts w:ascii="Impact" w:hAnsi="Impact" w:cs="Arial"/>
          <w:color w:val="0E2841" w:themeColor="text2"/>
          <w:sz w:val="32"/>
          <w:szCs w:val="32"/>
        </w:rPr>
      </w:pPr>
    </w:p>
    <w:p w14:paraId="3616AF1C" w14:textId="77777777" w:rsidR="004809EE" w:rsidRPr="004809EE" w:rsidRDefault="004809EE" w:rsidP="004B6BC8">
      <w:pPr>
        <w:pStyle w:val="Heading5"/>
        <w:jc w:val="both"/>
        <w:rPr>
          <w:rFonts w:ascii="Impact" w:hAnsi="Impact" w:cs="Arial"/>
          <w:color w:val="0E2841" w:themeColor="text2"/>
          <w:sz w:val="20"/>
          <w:szCs w:val="20"/>
        </w:rPr>
      </w:pPr>
    </w:p>
    <w:p w14:paraId="28A27E3E" w14:textId="06C1062D" w:rsidR="004B6BC8" w:rsidRPr="004809EE" w:rsidRDefault="004B6BC8" w:rsidP="004B6BC8">
      <w:pPr>
        <w:pStyle w:val="Heading5"/>
        <w:jc w:val="both"/>
        <w:rPr>
          <w:rFonts w:ascii="Impact" w:hAnsi="Impact" w:cs="Arial"/>
          <w:color w:val="0E2841" w:themeColor="text2"/>
        </w:rPr>
      </w:pPr>
      <w:r w:rsidRPr="004809EE">
        <w:rPr>
          <w:rFonts w:ascii="Impact" w:hAnsi="Impact" w:cs="Arial"/>
          <w:color w:val="0E2841" w:themeColor="text2"/>
          <w:sz w:val="32"/>
          <w:szCs w:val="32"/>
        </w:rPr>
        <w:t>Important Notes</w:t>
      </w:r>
    </w:p>
    <w:p w14:paraId="7CD1EACF" w14:textId="77777777" w:rsidR="004B6BC8" w:rsidRPr="00BB7712" w:rsidRDefault="004B6BC8" w:rsidP="004B6BC8">
      <w:pPr>
        <w:pStyle w:val="Bodycopy"/>
        <w:jc w:val="both"/>
        <w:rPr>
          <w:rFonts w:cs="Arial"/>
          <w:sz w:val="22"/>
        </w:rPr>
      </w:pPr>
    </w:p>
    <w:p w14:paraId="1C2A02AF" w14:textId="77777777" w:rsidR="004B6BC8" w:rsidRDefault="004B6BC8" w:rsidP="00BB7712">
      <w:pPr>
        <w:pStyle w:val="Bullets"/>
        <w:numPr>
          <w:ilvl w:val="0"/>
          <w:numId w:val="4"/>
        </w:numPr>
        <w:spacing w:after="240" w:line="276" w:lineRule="auto"/>
        <w:ind w:left="567" w:hanging="357"/>
        <w:jc w:val="both"/>
        <w:rPr>
          <w:rFonts w:cs="Arial"/>
          <w:sz w:val="22"/>
        </w:rPr>
      </w:pPr>
      <w:r w:rsidRPr="00BB7712">
        <w:rPr>
          <w:rFonts w:cs="Arial"/>
          <w:sz w:val="22"/>
        </w:rPr>
        <w:t>For the avoidance of doubt, a team will not be permitted to name more than one (1) concussion substitute in its team for a match.</w:t>
      </w:r>
    </w:p>
    <w:p w14:paraId="40DCE96B" w14:textId="77777777" w:rsidR="004809EE" w:rsidRPr="00BB7712" w:rsidRDefault="004809EE" w:rsidP="004809EE">
      <w:pPr>
        <w:pStyle w:val="Bullets"/>
        <w:numPr>
          <w:ilvl w:val="0"/>
          <w:numId w:val="0"/>
        </w:numPr>
        <w:spacing w:after="240" w:line="276" w:lineRule="auto"/>
        <w:ind w:left="567"/>
        <w:jc w:val="both"/>
        <w:rPr>
          <w:rFonts w:cs="Arial"/>
          <w:sz w:val="22"/>
        </w:rPr>
      </w:pPr>
    </w:p>
    <w:p w14:paraId="12B5B43E" w14:textId="3EBA5A1B" w:rsidR="004B6BC8" w:rsidRDefault="004B6BC8" w:rsidP="00BB7712">
      <w:pPr>
        <w:pStyle w:val="Bullets"/>
        <w:numPr>
          <w:ilvl w:val="0"/>
          <w:numId w:val="4"/>
        </w:numPr>
        <w:spacing w:after="240" w:line="276" w:lineRule="auto"/>
        <w:ind w:left="567" w:hanging="357"/>
        <w:jc w:val="both"/>
        <w:rPr>
          <w:rFonts w:cs="Arial"/>
          <w:sz w:val="22"/>
        </w:rPr>
      </w:pPr>
      <w:r w:rsidRPr="00BB7712">
        <w:rPr>
          <w:rFonts w:cs="Arial"/>
          <w:sz w:val="22"/>
        </w:rPr>
        <w:t>The player who is being nominated to sit on the bench as the Concussion Substitute (18</w:t>
      </w:r>
      <w:r w:rsidRPr="00BB7712">
        <w:rPr>
          <w:rFonts w:cs="Arial"/>
          <w:sz w:val="22"/>
          <w:vertAlign w:val="superscript"/>
        </w:rPr>
        <w:t>th</w:t>
      </w:r>
      <w:r w:rsidRPr="00BB7712">
        <w:rPr>
          <w:rFonts w:cs="Arial"/>
          <w:sz w:val="22"/>
        </w:rPr>
        <w:t xml:space="preserve"> Player) MUST have played some time in the second half of the Reserve Grade or Under 19s match (as applicable) before they could be eligible to be nominated to be the </w:t>
      </w:r>
      <w:r w:rsidR="00BB7712" w:rsidRPr="00BB7712">
        <w:rPr>
          <w:rFonts w:cs="Arial"/>
          <w:sz w:val="22"/>
        </w:rPr>
        <w:t>18</w:t>
      </w:r>
      <w:r w:rsidR="00BB7712" w:rsidRPr="00BB7712">
        <w:rPr>
          <w:rFonts w:cs="Arial"/>
          <w:sz w:val="22"/>
          <w:vertAlign w:val="superscript"/>
        </w:rPr>
        <w:t>th,</w:t>
      </w:r>
      <w:r w:rsidRPr="00BB7712">
        <w:rPr>
          <w:rFonts w:cs="Arial"/>
          <w:sz w:val="22"/>
        </w:rPr>
        <w:t xml:space="preserve"> Player. (Not applicable in finals)</w:t>
      </w:r>
    </w:p>
    <w:p w14:paraId="637972E2" w14:textId="77777777" w:rsidR="004809EE" w:rsidRPr="00BB7712" w:rsidRDefault="004809EE" w:rsidP="004809EE">
      <w:pPr>
        <w:pStyle w:val="Bullets"/>
        <w:numPr>
          <w:ilvl w:val="0"/>
          <w:numId w:val="0"/>
        </w:numPr>
        <w:spacing w:after="240" w:line="276" w:lineRule="auto"/>
        <w:ind w:left="567"/>
        <w:jc w:val="both"/>
        <w:rPr>
          <w:rFonts w:cs="Arial"/>
          <w:sz w:val="22"/>
        </w:rPr>
      </w:pPr>
    </w:p>
    <w:p w14:paraId="5FD058A2" w14:textId="77777777" w:rsidR="004B6BC8" w:rsidRDefault="004B6BC8" w:rsidP="00BB7712">
      <w:pPr>
        <w:pStyle w:val="Bullets"/>
        <w:numPr>
          <w:ilvl w:val="0"/>
          <w:numId w:val="4"/>
        </w:numPr>
        <w:spacing w:after="240" w:line="276" w:lineRule="auto"/>
        <w:ind w:left="567" w:hanging="357"/>
        <w:jc w:val="both"/>
        <w:rPr>
          <w:rFonts w:cs="Arial"/>
          <w:sz w:val="22"/>
        </w:rPr>
      </w:pPr>
      <w:r w:rsidRPr="00BB7712">
        <w:rPr>
          <w:rFonts w:cs="Arial"/>
          <w:sz w:val="22"/>
        </w:rPr>
        <w:t>Clubs must add the Concussion substitute players name to the team sheet before the commencement of the First-Grade game.</w:t>
      </w:r>
    </w:p>
    <w:p w14:paraId="74F5551D" w14:textId="77777777" w:rsidR="004809EE" w:rsidRPr="00BB7712" w:rsidRDefault="004809EE" w:rsidP="004809EE">
      <w:pPr>
        <w:pStyle w:val="Bullets"/>
        <w:numPr>
          <w:ilvl w:val="0"/>
          <w:numId w:val="0"/>
        </w:numPr>
        <w:spacing w:after="240" w:line="276" w:lineRule="auto"/>
        <w:ind w:left="567"/>
        <w:jc w:val="both"/>
        <w:rPr>
          <w:rFonts w:cs="Arial"/>
          <w:sz w:val="22"/>
        </w:rPr>
      </w:pPr>
    </w:p>
    <w:p w14:paraId="5C74642B" w14:textId="77777777" w:rsidR="00BB7712" w:rsidRDefault="004B6BC8" w:rsidP="00BB7712">
      <w:pPr>
        <w:pStyle w:val="Bullets"/>
        <w:numPr>
          <w:ilvl w:val="0"/>
          <w:numId w:val="4"/>
        </w:numPr>
        <w:spacing w:after="240" w:line="276" w:lineRule="auto"/>
        <w:ind w:left="567" w:hanging="357"/>
        <w:jc w:val="both"/>
        <w:rPr>
          <w:rFonts w:cs="Arial"/>
          <w:sz w:val="22"/>
        </w:rPr>
      </w:pPr>
      <w:r w:rsidRPr="00BB7712">
        <w:rPr>
          <w:rFonts w:cs="Arial"/>
          <w:sz w:val="22"/>
        </w:rPr>
        <w:t>The Concussion Substitute will be allowed to sit with the bench but must have an identifiable pink vest that must be worn at all tines whilst they are the Concussion Substitute.</w:t>
      </w:r>
    </w:p>
    <w:p w14:paraId="7455B183" w14:textId="77777777" w:rsidR="004809EE" w:rsidRPr="00BB7712" w:rsidRDefault="004809EE" w:rsidP="004809EE">
      <w:pPr>
        <w:pStyle w:val="Bullets"/>
        <w:numPr>
          <w:ilvl w:val="0"/>
          <w:numId w:val="0"/>
        </w:numPr>
        <w:spacing w:after="240" w:line="276" w:lineRule="auto"/>
        <w:ind w:left="567"/>
        <w:jc w:val="both"/>
        <w:rPr>
          <w:rFonts w:cs="Arial"/>
          <w:sz w:val="22"/>
        </w:rPr>
      </w:pPr>
    </w:p>
    <w:p w14:paraId="2B8BFC42" w14:textId="7833AD18" w:rsidR="004B6BC8" w:rsidRDefault="004B6BC8" w:rsidP="00BB7712">
      <w:pPr>
        <w:pStyle w:val="Bullets"/>
        <w:numPr>
          <w:ilvl w:val="0"/>
          <w:numId w:val="4"/>
        </w:numPr>
        <w:spacing w:after="240" w:line="276" w:lineRule="auto"/>
        <w:ind w:left="567" w:hanging="357"/>
        <w:jc w:val="both"/>
        <w:rPr>
          <w:rFonts w:cs="Arial"/>
          <w:sz w:val="22"/>
        </w:rPr>
      </w:pPr>
      <w:r w:rsidRPr="00BB7712">
        <w:rPr>
          <w:rFonts w:cs="Arial"/>
          <w:sz w:val="22"/>
        </w:rPr>
        <w:t>For semi-finals series, the Concussion Substitute (18</w:t>
      </w:r>
      <w:r w:rsidRPr="00BB7712">
        <w:rPr>
          <w:rFonts w:cs="Arial"/>
          <w:sz w:val="22"/>
          <w:vertAlign w:val="superscript"/>
        </w:rPr>
        <w:t>th</w:t>
      </w:r>
      <w:r w:rsidRPr="00BB7712">
        <w:rPr>
          <w:rFonts w:cs="Arial"/>
          <w:sz w:val="22"/>
        </w:rPr>
        <w:t xml:space="preserve"> Player) can be a fresh reserve if the reserve grade or Under 19s are not involved in a match on that day.</w:t>
      </w:r>
    </w:p>
    <w:p w14:paraId="2CA47C05" w14:textId="77777777" w:rsidR="004809EE" w:rsidRDefault="004809EE" w:rsidP="004809EE">
      <w:pPr>
        <w:pStyle w:val="Bullets"/>
        <w:numPr>
          <w:ilvl w:val="0"/>
          <w:numId w:val="0"/>
        </w:numPr>
        <w:spacing w:after="240" w:line="276" w:lineRule="auto"/>
        <w:ind w:left="567"/>
        <w:jc w:val="both"/>
        <w:rPr>
          <w:rFonts w:cs="Arial"/>
          <w:sz w:val="22"/>
        </w:rPr>
      </w:pPr>
    </w:p>
    <w:p w14:paraId="34592793" w14:textId="3E1E54B5" w:rsidR="004B6BC8" w:rsidRDefault="004B6BC8" w:rsidP="00BB7712">
      <w:pPr>
        <w:pStyle w:val="Bullets"/>
        <w:numPr>
          <w:ilvl w:val="0"/>
          <w:numId w:val="4"/>
        </w:numPr>
        <w:spacing w:after="240" w:line="276" w:lineRule="auto"/>
        <w:ind w:left="567" w:hanging="357"/>
        <w:jc w:val="both"/>
        <w:rPr>
          <w:rFonts w:cs="Arial"/>
          <w:sz w:val="22"/>
        </w:rPr>
      </w:pPr>
      <w:r w:rsidRPr="00BB7712">
        <w:rPr>
          <w:rFonts w:cs="Arial"/>
          <w:sz w:val="22"/>
        </w:rPr>
        <w:t>The interchange official will record the activation of the concussion substitute on the interchange record. Team manager to record 18</w:t>
      </w:r>
      <w:r w:rsidRPr="00BB7712">
        <w:rPr>
          <w:rFonts w:cs="Arial"/>
          <w:sz w:val="22"/>
          <w:vertAlign w:val="superscript"/>
        </w:rPr>
        <w:t>th</w:t>
      </w:r>
      <w:r w:rsidRPr="00BB7712">
        <w:rPr>
          <w:rFonts w:cs="Arial"/>
          <w:sz w:val="22"/>
        </w:rPr>
        <w:t xml:space="preserve"> Player activation on the team sheet.</w:t>
      </w:r>
    </w:p>
    <w:p w14:paraId="0D7C3A51" w14:textId="77777777" w:rsidR="004809EE" w:rsidRPr="00BB7712" w:rsidRDefault="004809EE" w:rsidP="004809EE">
      <w:pPr>
        <w:pStyle w:val="Bullets"/>
        <w:numPr>
          <w:ilvl w:val="0"/>
          <w:numId w:val="0"/>
        </w:numPr>
        <w:spacing w:after="240" w:line="276" w:lineRule="auto"/>
        <w:ind w:left="567"/>
        <w:jc w:val="both"/>
        <w:rPr>
          <w:rFonts w:cs="Arial"/>
          <w:sz w:val="22"/>
        </w:rPr>
      </w:pPr>
    </w:p>
    <w:p w14:paraId="5E928450" w14:textId="77777777" w:rsidR="004809EE" w:rsidRDefault="004B6BC8" w:rsidP="00BB7712">
      <w:pPr>
        <w:pStyle w:val="Bullets"/>
        <w:numPr>
          <w:ilvl w:val="0"/>
          <w:numId w:val="4"/>
        </w:numPr>
        <w:spacing w:after="240" w:line="276" w:lineRule="auto"/>
        <w:ind w:left="567" w:hanging="357"/>
        <w:jc w:val="both"/>
        <w:rPr>
          <w:rFonts w:cs="Arial"/>
          <w:sz w:val="22"/>
        </w:rPr>
      </w:pPr>
      <w:r w:rsidRPr="00BB7712">
        <w:rPr>
          <w:rFonts w:cs="Arial"/>
          <w:sz w:val="22"/>
        </w:rPr>
        <w:t>The interchange official will record the name of the player being substituted on the interchange record.</w:t>
      </w:r>
    </w:p>
    <w:p w14:paraId="5B5003B3" w14:textId="44C89896" w:rsidR="004B6BC8" w:rsidRPr="00BB7712" w:rsidRDefault="004B6BC8" w:rsidP="004809EE">
      <w:pPr>
        <w:pStyle w:val="Bullets"/>
        <w:numPr>
          <w:ilvl w:val="0"/>
          <w:numId w:val="0"/>
        </w:numPr>
        <w:spacing w:after="240" w:line="276" w:lineRule="auto"/>
        <w:ind w:left="567"/>
        <w:jc w:val="both"/>
        <w:rPr>
          <w:rFonts w:cs="Arial"/>
          <w:sz w:val="22"/>
        </w:rPr>
      </w:pPr>
      <w:r w:rsidRPr="00BB7712">
        <w:rPr>
          <w:rFonts w:cs="Arial"/>
          <w:sz w:val="22"/>
        </w:rPr>
        <w:t xml:space="preserve"> </w:t>
      </w:r>
    </w:p>
    <w:p w14:paraId="27AAC6F1" w14:textId="77777777" w:rsidR="004B6BC8" w:rsidRDefault="004B6BC8" w:rsidP="00BB7712">
      <w:pPr>
        <w:pStyle w:val="Bullets"/>
        <w:numPr>
          <w:ilvl w:val="0"/>
          <w:numId w:val="4"/>
        </w:numPr>
        <w:spacing w:after="240" w:line="276" w:lineRule="auto"/>
        <w:ind w:left="567" w:hanging="357"/>
        <w:jc w:val="both"/>
        <w:rPr>
          <w:rFonts w:cs="Arial"/>
          <w:sz w:val="22"/>
        </w:rPr>
      </w:pPr>
      <w:r w:rsidRPr="00BB7712">
        <w:rPr>
          <w:rFonts w:cs="Arial"/>
          <w:sz w:val="22"/>
        </w:rPr>
        <w:t>The team sheet and interchange record will be sent to the CRRL at the conclusion of the match.</w:t>
      </w:r>
    </w:p>
    <w:p w14:paraId="5D8B51A9" w14:textId="77777777" w:rsidR="004809EE" w:rsidRPr="00BB7712" w:rsidRDefault="004809EE" w:rsidP="004809EE">
      <w:pPr>
        <w:pStyle w:val="Bullets"/>
        <w:numPr>
          <w:ilvl w:val="0"/>
          <w:numId w:val="0"/>
        </w:numPr>
        <w:spacing w:after="240" w:line="276" w:lineRule="auto"/>
        <w:ind w:left="567"/>
        <w:jc w:val="both"/>
        <w:rPr>
          <w:rFonts w:cs="Arial"/>
          <w:sz w:val="22"/>
        </w:rPr>
      </w:pPr>
    </w:p>
    <w:p w14:paraId="5D9EC804" w14:textId="6CADBAAA" w:rsidR="004B6BC8" w:rsidRPr="00BB7712" w:rsidRDefault="004B6BC8" w:rsidP="00BB7712">
      <w:pPr>
        <w:pStyle w:val="Bullets"/>
        <w:numPr>
          <w:ilvl w:val="0"/>
          <w:numId w:val="4"/>
        </w:numPr>
        <w:spacing w:after="240" w:line="276" w:lineRule="auto"/>
        <w:ind w:left="567" w:hanging="357"/>
        <w:jc w:val="both"/>
        <w:rPr>
          <w:rFonts w:cs="Arial"/>
          <w:sz w:val="22"/>
        </w:rPr>
      </w:pPr>
      <w:r w:rsidRPr="00BB7712">
        <w:rPr>
          <w:rFonts w:cs="Arial"/>
          <w:sz w:val="22"/>
        </w:rPr>
        <w:t xml:space="preserve">The CRRL administrator responsible will record the concussion substitute and block the substituted player’s </w:t>
      </w:r>
      <w:r w:rsidR="00BB7712" w:rsidRPr="00BB7712">
        <w:rPr>
          <w:rFonts w:cs="Arial"/>
          <w:sz w:val="22"/>
        </w:rPr>
        <w:t>profile,</w:t>
      </w:r>
      <w:r w:rsidRPr="00BB7712">
        <w:rPr>
          <w:rFonts w:cs="Arial"/>
          <w:sz w:val="22"/>
        </w:rPr>
        <w:t xml:space="preserve"> and it will only be released when the CRRL receives official notification of the successful completion of the Return to Play protocols and/or medical clearance. </w:t>
      </w:r>
    </w:p>
    <w:p w14:paraId="2F6C31B2" w14:textId="77777777" w:rsidR="004B6BC8" w:rsidRPr="00BB7712" w:rsidRDefault="004B6BC8" w:rsidP="00BB7712">
      <w:pPr>
        <w:pStyle w:val="ListParagraph"/>
        <w:widowControl w:val="0"/>
        <w:numPr>
          <w:ilvl w:val="0"/>
          <w:numId w:val="4"/>
        </w:numPr>
        <w:autoSpaceDE w:val="0"/>
        <w:autoSpaceDN w:val="0"/>
        <w:spacing w:before="2" w:after="240" w:line="276" w:lineRule="auto"/>
        <w:ind w:left="567" w:right="103" w:hanging="357"/>
        <w:jc w:val="both"/>
        <w:rPr>
          <w:rFonts w:ascii="Arial" w:hAnsi="Arial" w:cs="Arial"/>
        </w:rPr>
      </w:pPr>
      <w:r w:rsidRPr="00BB7712">
        <w:rPr>
          <w:rFonts w:ascii="Arial" w:hAnsi="Arial" w:cs="Arial"/>
        </w:rPr>
        <w:t>The 18</w:t>
      </w:r>
      <w:r w:rsidRPr="00BB7712">
        <w:rPr>
          <w:rFonts w:ascii="Arial" w:hAnsi="Arial" w:cs="Arial"/>
          <w:vertAlign w:val="superscript"/>
        </w:rPr>
        <w:t>th</w:t>
      </w:r>
      <w:r w:rsidRPr="00BB7712">
        <w:rPr>
          <w:rFonts w:ascii="Arial" w:hAnsi="Arial" w:cs="Arial"/>
        </w:rPr>
        <w:t xml:space="preserve"> Player must be eligible under the Player Points Index System (PPIS) and any breach of that policy or team’s quota will be adjudicated by the competitions appointed Administrator. </w:t>
      </w:r>
    </w:p>
    <w:p w14:paraId="64BB573F" w14:textId="77777777" w:rsidR="004B6BC8" w:rsidRPr="004809EE" w:rsidRDefault="004B6BC8" w:rsidP="004B6BC8">
      <w:pPr>
        <w:pStyle w:val="ListParagraph"/>
        <w:tabs>
          <w:tab w:val="left" w:pos="523"/>
        </w:tabs>
        <w:spacing w:before="2" w:line="276" w:lineRule="auto"/>
        <w:ind w:left="360"/>
        <w:rPr>
          <w:rFonts w:ascii="Arial" w:hAnsi="Arial" w:cs="Arial"/>
          <w:color w:val="0E2841" w:themeColor="text2"/>
          <w:sz w:val="28"/>
          <w:szCs w:val="28"/>
        </w:rPr>
      </w:pPr>
    </w:p>
    <w:p w14:paraId="020F0713" w14:textId="77777777" w:rsidR="004B6BC8" w:rsidRPr="00BB7712" w:rsidRDefault="004B6BC8" w:rsidP="004B6BC8">
      <w:pPr>
        <w:spacing w:after="42" w:line="268" w:lineRule="auto"/>
        <w:ind w:left="163" w:hanging="10"/>
        <w:jc w:val="both"/>
        <w:rPr>
          <w:rFonts w:ascii="Arial" w:eastAsia="Calibri" w:hAnsi="Arial" w:cs="Arial"/>
          <w:b/>
          <w:color w:val="0E2841" w:themeColor="text2"/>
          <w:lang w:eastAsia="en-AU"/>
        </w:rPr>
      </w:pPr>
      <w:r w:rsidRPr="00BB7712">
        <w:rPr>
          <w:rFonts w:ascii="Arial" w:eastAsia="Calibri" w:hAnsi="Arial" w:cs="Arial"/>
          <w:b/>
          <w:color w:val="0E2841" w:themeColor="text2"/>
          <w:lang w:eastAsia="en-AU"/>
        </w:rPr>
        <w:t>*Removal</w:t>
      </w:r>
      <w:r w:rsidRPr="00BB7712">
        <w:rPr>
          <w:rFonts w:ascii="Arial" w:eastAsia="Calibri" w:hAnsi="Arial" w:cs="Arial"/>
          <w:b/>
          <w:color w:val="0E2841" w:themeColor="text2"/>
          <w:spacing w:val="-5"/>
          <w:lang w:eastAsia="en-AU"/>
        </w:rPr>
        <w:t xml:space="preserve"> </w:t>
      </w:r>
      <w:r w:rsidRPr="00BB7712">
        <w:rPr>
          <w:rFonts w:ascii="Arial" w:eastAsia="Calibri" w:hAnsi="Arial" w:cs="Arial"/>
          <w:b/>
          <w:color w:val="0E2841" w:themeColor="text2"/>
          <w:lang w:eastAsia="en-AU"/>
        </w:rPr>
        <w:t>of</w:t>
      </w:r>
      <w:r w:rsidRPr="00BB7712">
        <w:rPr>
          <w:rFonts w:ascii="Arial" w:eastAsia="Calibri" w:hAnsi="Arial" w:cs="Arial"/>
          <w:b/>
          <w:color w:val="0E2841" w:themeColor="text2"/>
          <w:spacing w:val="-4"/>
          <w:lang w:eastAsia="en-AU"/>
        </w:rPr>
        <w:t xml:space="preserve"> </w:t>
      </w:r>
      <w:r w:rsidRPr="00BB7712">
        <w:rPr>
          <w:rFonts w:ascii="Arial" w:eastAsia="Calibri" w:hAnsi="Arial" w:cs="Arial"/>
          <w:b/>
          <w:color w:val="0E2841" w:themeColor="text2"/>
          <w:lang w:eastAsia="en-AU"/>
        </w:rPr>
        <w:t>player</w:t>
      </w:r>
      <w:r w:rsidRPr="00BB7712">
        <w:rPr>
          <w:rFonts w:ascii="Arial" w:eastAsia="Calibri" w:hAnsi="Arial" w:cs="Arial"/>
          <w:b/>
          <w:color w:val="0E2841" w:themeColor="text2"/>
          <w:spacing w:val="-2"/>
          <w:lang w:eastAsia="en-AU"/>
        </w:rPr>
        <w:t xml:space="preserve"> </w:t>
      </w:r>
      <w:r w:rsidRPr="00BB7712">
        <w:rPr>
          <w:rFonts w:ascii="Arial" w:eastAsia="Calibri" w:hAnsi="Arial" w:cs="Arial"/>
          <w:b/>
          <w:color w:val="0E2841" w:themeColor="text2"/>
          <w:lang w:eastAsia="en-AU"/>
        </w:rPr>
        <w:t>due</w:t>
      </w:r>
      <w:r w:rsidRPr="00BB7712">
        <w:rPr>
          <w:rFonts w:ascii="Arial" w:eastAsia="Calibri" w:hAnsi="Arial" w:cs="Arial"/>
          <w:b/>
          <w:color w:val="0E2841" w:themeColor="text2"/>
          <w:spacing w:val="-5"/>
          <w:lang w:eastAsia="en-AU"/>
        </w:rPr>
        <w:t xml:space="preserve"> </w:t>
      </w:r>
      <w:r w:rsidRPr="00BB7712">
        <w:rPr>
          <w:rFonts w:ascii="Arial" w:eastAsia="Calibri" w:hAnsi="Arial" w:cs="Arial"/>
          <w:b/>
          <w:color w:val="0E2841" w:themeColor="text2"/>
          <w:lang w:eastAsia="en-AU"/>
        </w:rPr>
        <w:t>to</w:t>
      </w:r>
      <w:r w:rsidRPr="00BB7712">
        <w:rPr>
          <w:rFonts w:ascii="Arial" w:eastAsia="Calibri" w:hAnsi="Arial" w:cs="Arial"/>
          <w:b/>
          <w:color w:val="0E2841" w:themeColor="text2"/>
          <w:spacing w:val="-5"/>
          <w:lang w:eastAsia="en-AU"/>
        </w:rPr>
        <w:t xml:space="preserve"> </w:t>
      </w:r>
      <w:r w:rsidRPr="00BB7712">
        <w:rPr>
          <w:rFonts w:ascii="Arial" w:eastAsia="Calibri" w:hAnsi="Arial" w:cs="Arial"/>
          <w:b/>
          <w:color w:val="0E2841" w:themeColor="text2"/>
          <w:lang w:eastAsia="en-AU"/>
        </w:rPr>
        <w:t>foul</w:t>
      </w:r>
      <w:r w:rsidRPr="00BB7712">
        <w:rPr>
          <w:rFonts w:ascii="Arial" w:eastAsia="Calibri" w:hAnsi="Arial" w:cs="Arial"/>
          <w:b/>
          <w:color w:val="0E2841" w:themeColor="text2"/>
          <w:spacing w:val="-1"/>
          <w:lang w:eastAsia="en-AU"/>
        </w:rPr>
        <w:t xml:space="preserve"> </w:t>
      </w:r>
      <w:r w:rsidRPr="00BB7712">
        <w:rPr>
          <w:rFonts w:ascii="Arial" w:eastAsia="Calibri" w:hAnsi="Arial" w:cs="Arial"/>
          <w:b/>
          <w:color w:val="0E2841" w:themeColor="text2"/>
          <w:spacing w:val="-4"/>
          <w:lang w:eastAsia="en-AU"/>
        </w:rPr>
        <w:t>play:</w:t>
      </w:r>
    </w:p>
    <w:p w14:paraId="094A611B" w14:textId="158E184C" w:rsidR="004B6BC8" w:rsidRPr="00BB7712" w:rsidRDefault="004B6BC8" w:rsidP="004809EE">
      <w:pPr>
        <w:widowControl w:val="0"/>
        <w:autoSpaceDE w:val="0"/>
        <w:autoSpaceDN w:val="0"/>
        <w:spacing w:before="127" w:line="276" w:lineRule="auto"/>
        <w:ind w:left="163" w:right="107"/>
        <w:jc w:val="both"/>
        <w:rPr>
          <w:rFonts w:ascii="Arial" w:hAnsi="Arial" w:cs="Arial"/>
        </w:rPr>
      </w:pPr>
      <w:r w:rsidRPr="00BB7712">
        <w:rPr>
          <w:rFonts w:ascii="Arial" w:eastAsia="Arial" w:hAnsi="Arial" w:cs="Arial"/>
          <w:lang w:val="en-US"/>
        </w:rPr>
        <w:t>If a player is fouled by an opponent who is in consequence dismissed from the field (whether temporary {sin bin} or permanently {sent off}) or in the opinion of the referee the action was reckless or dangerous, the referee will signal with crossing their wrists, thereby</w:t>
      </w:r>
      <w:r w:rsidRPr="00BB7712">
        <w:rPr>
          <w:rFonts w:ascii="Arial" w:eastAsia="Arial" w:hAnsi="Arial" w:cs="Arial"/>
          <w:spacing w:val="-2"/>
          <w:lang w:val="en-US"/>
        </w:rPr>
        <w:t xml:space="preserve"> </w:t>
      </w:r>
      <w:r w:rsidRPr="00BB7712">
        <w:rPr>
          <w:rFonts w:ascii="Arial" w:eastAsia="Arial" w:hAnsi="Arial" w:cs="Arial"/>
          <w:lang w:val="en-US"/>
        </w:rPr>
        <w:t>allowing the</w:t>
      </w:r>
      <w:r w:rsidRPr="00BB7712">
        <w:rPr>
          <w:rFonts w:ascii="Arial" w:eastAsia="Arial" w:hAnsi="Arial" w:cs="Arial"/>
          <w:spacing w:val="-2"/>
          <w:lang w:val="en-US"/>
        </w:rPr>
        <w:t xml:space="preserve"> </w:t>
      </w:r>
      <w:r w:rsidRPr="00BB7712">
        <w:rPr>
          <w:rFonts w:ascii="Arial" w:eastAsia="Arial" w:hAnsi="Arial" w:cs="Arial"/>
          <w:lang w:val="en-US"/>
        </w:rPr>
        <w:t>fouled player, if they</w:t>
      </w:r>
      <w:r w:rsidRPr="00BB7712">
        <w:rPr>
          <w:rFonts w:ascii="Arial" w:eastAsia="Arial" w:hAnsi="Arial" w:cs="Arial"/>
          <w:spacing w:val="-2"/>
          <w:lang w:val="en-US"/>
        </w:rPr>
        <w:t xml:space="preserve"> </w:t>
      </w:r>
      <w:r w:rsidRPr="00BB7712">
        <w:rPr>
          <w:rFonts w:ascii="Arial" w:eastAsia="Arial" w:hAnsi="Arial" w:cs="Arial"/>
          <w:lang w:val="en-US"/>
        </w:rPr>
        <w:t>have</w:t>
      </w:r>
      <w:r w:rsidRPr="00BB7712">
        <w:rPr>
          <w:rFonts w:ascii="Arial" w:eastAsia="Arial" w:hAnsi="Arial" w:cs="Arial"/>
          <w:spacing w:val="-2"/>
          <w:lang w:val="en-US"/>
        </w:rPr>
        <w:t xml:space="preserve"> </w:t>
      </w:r>
      <w:r w:rsidRPr="00BB7712">
        <w:rPr>
          <w:rFonts w:ascii="Arial" w:eastAsia="Arial" w:hAnsi="Arial" w:cs="Arial"/>
          <w:lang w:val="en-US"/>
        </w:rPr>
        <w:t>to</w:t>
      </w:r>
      <w:r w:rsidRPr="00BB7712">
        <w:rPr>
          <w:rFonts w:ascii="Arial" w:eastAsia="Arial" w:hAnsi="Arial" w:cs="Arial"/>
          <w:spacing w:val="-2"/>
          <w:lang w:val="en-US"/>
        </w:rPr>
        <w:t xml:space="preserve"> </w:t>
      </w:r>
      <w:r w:rsidRPr="00BB7712">
        <w:rPr>
          <w:rFonts w:ascii="Arial" w:eastAsia="Arial" w:hAnsi="Arial" w:cs="Arial"/>
          <w:lang w:val="en-US"/>
        </w:rPr>
        <w:t>leave</w:t>
      </w:r>
      <w:r w:rsidRPr="00BB7712">
        <w:rPr>
          <w:rFonts w:ascii="Arial" w:eastAsia="Arial" w:hAnsi="Arial" w:cs="Arial"/>
          <w:spacing w:val="-2"/>
          <w:lang w:val="en-US"/>
        </w:rPr>
        <w:t xml:space="preserve"> </w:t>
      </w:r>
      <w:r w:rsidRPr="00BB7712">
        <w:rPr>
          <w:rFonts w:ascii="Arial" w:eastAsia="Arial" w:hAnsi="Arial" w:cs="Arial"/>
          <w:lang w:val="en-US"/>
        </w:rPr>
        <w:t>the</w:t>
      </w:r>
      <w:r w:rsidRPr="00BB7712">
        <w:rPr>
          <w:rFonts w:ascii="Arial" w:eastAsia="Arial" w:hAnsi="Arial" w:cs="Arial"/>
          <w:spacing w:val="-2"/>
          <w:lang w:val="en-US"/>
        </w:rPr>
        <w:t xml:space="preserve"> </w:t>
      </w:r>
      <w:r w:rsidRPr="00BB7712">
        <w:rPr>
          <w:rFonts w:ascii="Arial" w:eastAsia="Arial" w:hAnsi="Arial" w:cs="Arial"/>
          <w:lang w:val="en-US"/>
        </w:rPr>
        <w:t>field as a</w:t>
      </w:r>
      <w:r w:rsidRPr="00BB7712">
        <w:rPr>
          <w:rFonts w:ascii="Arial" w:eastAsia="Arial" w:hAnsi="Arial" w:cs="Arial"/>
          <w:spacing w:val="-2"/>
          <w:lang w:val="en-US"/>
        </w:rPr>
        <w:t xml:space="preserve"> </w:t>
      </w:r>
      <w:r w:rsidRPr="00BB7712">
        <w:rPr>
          <w:rFonts w:ascii="Arial" w:eastAsia="Arial" w:hAnsi="Arial" w:cs="Arial"/>
          <w:lang w:val="en-US"/>
        </w:rPr>
        <w:t>direct result of</w:t>
      </w:r>
      <w:r w:rsidRPr="00BB7712">
        <w:rPr>
          <w:rFonts w:ascii="Arial" w:eastAsia="Arial" w:hAnsi="Arial" w:cs="Arial"/>
          <w:spacing w:val="-3"/>
          <w:lang w:val="en-US"/>
        </w:rPr>
        <w:t xml:space="preserve"> </w:t>
      </w:r>
      <w:r w:rsidRPr="00BB7712">
        <w:rPr>
          <w:rFonts w:ascii="Arial" w:eastAsia="Arial" w:hAnsi="Arial" w:cs="Arial"/>
          <w:lang w:val="en-US"/>
        </w:rPr>
        <w:t>the reckless</w:t>
      </w:r>
      <w:r w:rsidRPr="00BB7712">
        <w:rPr>
          <w:rFonts w:ascii="Arial" w:eastAsia="Arial" w:hAnsi="Arial" w:cs="Arial"/>
          <w:spacing w:val="-7"/>
          <w:lang w:val="en-US"/>
        </w:rPr>
        <w:t xml:space="preserve"> </w:t>
      </w:r>
      <w:r w:rsidRPr="00BB7712">
        <w:rPr>
          <w:rFonts w:ascii="Arial" w:eastAsia="Arial" w:hAnsi="Arial" w:cs="Arial"/>
          <w:lang w:val="en-US"/>
        </w:rPr>
        <w:t>or</w:t>
      </w:r>
      <w:r w:rsidRPr="00BB7712">
        <w:rPr>
          <w:rFonts w:ascii="Arial" w:eastAsia="Arial" w:hAnsi="Arial" w:cs="Arial"/>
          <w:spacing w:val="-6"/>
          <w:lang w:val="en-US"/>
        </w:rPr>
        <w:t xml:space="preserve"> </w:t>
      </w:r>
      <w:r w:rsidRPr="00BB7712">
        <w:rPr>
          <w:rFonts w:ascii="Arial" w:eastAsia="Arial" w:hAnsi="Arial" w:cs="Arial"/>
          <w:lang w:val="en-US"/>
        </w:rPr>
        <w:t>dangerous</w:t>
      </w:r>
      <w:r w:rsidRPr="00BB7712">
        <w:rPr>
          <w:rFonts w:ascii="Arial" w:eastAsia="Arial" w:hAnsi="Arial" w:cs="Arial"/>
          <w:spacing w:val="-7"/>
          <w:lang w:val="en-US"/>
        </w:rPr>
        <w:t xml:space="preserve"> </w:t>
      </w:r>
      <w:r w:rsidRPr="00BB7712">
        <w:rPr>
          <w:rFonts w:ascii="Arial" w:eastAsia="Arial" w:hAnsi="Arial" w:cs="Arial"/>
          <w:lang w:val="en-US"/>
        </w:rPr>
        <w:t>action,</w:t>
      </w:r>
      <w:r w:rsidRPr="00BB7712">
        <w:rPr>
          <w:rFonts w:ascii="Arial" w:eastAsia="Arial" w:hAnsi="Arial" w:cs="Arial"/>
          <w:spacing w:val="-9"/>
          <w:lang w:val="en-US"/>
        </w:rPr>
        <w:t xml:space="preserve"> </w:t>
      </w:r>
      <w:r w:rsidRPr="00BB7712">
        <w:rPr>
          <w:rFonts w:ascii="Arial" w:eastAsia="Arial" w:hAnsi="Arial" w:cs="Arial"/>
          <w:lang w:val="en-US"/>
        </w:rPr>
        <w:t>to</w:t>
      </w:r>
      <w:r w:rsidRPr="00BB7712">
        <w:rPr>
          <w:rFonts w:ascii="Arial" w:eastAsia="Arial" w:hAnsi="Arial" w:cs="Arial"/>
          <w:spacing w:val="-7"/>
          <w:lang w:val="en-US"/>
        </w:rPr>
        <w:t xml:space="preserve"> </w:t>
      </w:r>
      <w:r w:rsidRPr="00BB7712">
        <w:rPr>
          <w:rFonts w:ascii="Arial" w:eastAsia="Arial" w:hAnsi="Arial" w:cs="Arial"/>
          <w:lang w:val="en-US"/>
        </w:rPr>
        <w:t>be</w:t>
      </w:r>
      <w:r w:rsidRPr="00BB7712">
        <w:rPr>
          <w:rFonts w:ascii="Arial" w:eastAsia="Arial" w:hAnsi="Arial" w:cs="Arial"/>
          <w:spacing w:val="-8"/>
          <w:lang w:val="en-US"/>
        </w:rPr>
        <w:t xml:space="preserve"> </w:t>
      </w:r>
      <w:r w:rsidRPr="00BB7712">
        <w:rPr>
          <w:rFonts w:ascii="Arial" w:eastAsia="Arial" w:hAnsi="Arial" w:cs="Arial"/>
          <w:lang w:val="en-US"/>
        </w:rPr>
        <w:t>interchanged.</w:t>
      </w:r>
      <w:r w:rsidRPr="00BB7712">
        <w:rPr>
          <w:rFonts w:ascii="Arial" w:eastAsia="Arial" w:hAnsi="Arial" w:cs="Arial"/>
          <w:spacing w:val="-9"/>
          <w:lang w:val="en-US"/>
        </w:rPr>
        <w:t xml:space="preserve"> </w:t>
      </w:r>
      <w:r w:rsidRPr="00BB7712">
        <w:rPr>
          <w:rFonts w:ascii="Arial" w:eastAsia="Arial" w:hAnsi="Arial" w:cs="Arial"/>
          <w:lang w:val="en-US"/>
        </w:rPr>
        <w:t>This</w:t>
      </w:r>
      <w:r w:rsidRPr="00BB7712">
        <w:rPr>
          <w:rFonts w:ascii="Arial" w:eastAsia="Arial" w:hAnsi="Arial" w:cs="Arial"/>
          <w:spacing w:val="-7"/>
          <w:lang w:val="en-US"/>
        </w:rPr>
        <w:t xml:space="preserve"> </w:t>
      </w:r>
      <w:r w:rsidRPr="00BB7712">
        <w:rPr>
          <w:rFonts w:ascii="Arial" w:eastAsia="Arial" w:hAnsi="Arial" w:cs="Arial"/>
          <w:lang w:val="en-US"/>
        </w:rPr>
        <w:t>interchange</w:t>
      </w:r>
      <w:r w:rsidRPr="00BB7712">
        <w:rPr>
          <w:rFonts w:ascii="Arial" w:eastAsia="Arial" w:hAnsi="Arial" w:cs="Arial"/>
          <w:spacing w:val="-7"/>
          <w:lang w:val="en-US"/>
        </w:rPr>
        <w:t xml:space="preserve"> </w:t>
      </w:r>
      <w:r w:rsidRPr="00BB7712">
        <w:rPr>
          <w:rFonts w:ascii="Arial" w:eastAsia="Arial" w:hAnsi="Arial" w:cs="Arial"/>
          <w:lang w:val="en-US"/>
        </w:rPr>
        <w:t>will</w:t>
      </w:r>
      <w:r w:rsidRPr="00BB7712">
        <w:rPr>
          <w:rFonts w:ascii="Arial" w:eastAsia="Arial" w:hAnsi="Arial" w:cs="Arial"/>
          <w:spacing w:val="-8"/>
          <w:lang w:val="en-US"/>
        </w:rPr>
        <w:t xml:space="preserve"> </w:t>
      </w:r>
      <w:r w:rsidRPr="00BB7712">
        <w:rPr>
          <w:rFonts w:ascii="Arial" w:eastAsia="Arial" w:hAnsi="Arial" w:cs="Arial"/>
          <w:lang w:val="en-US"/>
        </w:rPr>
        <w:t>not</w:t>
      </w:r>
      <w:r w:rsidRPr="00BB7712">
        <w:rPr>
          <w:rFonts w:ascii="Arial" w:eastAsia="Arial" w:hAnsi="Arial" w:cs="Arial"/>
          <w:spacing w:val="-8"/>
          <w:lang w:val="en-US"/>
        </w:rPr>
        <w:t xml:space="preserve"> </w:t>
      </w:r>
      <w:r w:rsidRPr="00BB7712">
        <w:rPr>
          <w:rFonts w:ascii="Arial" w:eastAsia="Arial" w:hAnsi="Arial" w:cs="Arial"/>
          <w:lang w:val="en-US"/>
        </w:rPr>
        <w:t>count</w:t>
      </w:r>
      <w:r w:rsidRPr="00BB7712">
        <w:rPr>
          <w:rFonts w:ascii="Arial" w:eastAsia="Arial" w:hAnsi="Arial" w:cs="Arial"/>
          <w:spacing w:val="-6"/>
          <w:lang w:val="en-US"/>
        </w:rPr>
        <w:t xml:space="preserve"> </w:t>
      </w:r>
      <w:r w:rsidRPr="00BB7712">
        <w:rPr>
          <w:rFonts w:ascii="Arial" w:eastAsia="Arial" w:hAnsi="Arial" w:cs="Arial"/>
          <w:lang w:val="en-US"/>
        </w:rPr>
        <w:t>as</w:t>
      </w:r>
      <w:r w:rsidRPr="00BB7712">
        <w:rPr>
          <w:rFonts w:ascii="Arial" w:eastAsia="Arial" w:hAnsi="Arial" w:cs="Arial"/>
          <w:spacing w:val="-10"/>
          <w:lang w:val="en-US"/>
        </w:rPr>
        <w:t xml:space="preserve"> </w:t>
      </w:r>
      <w:r w:rsidRPr="00BB7712">
        <w:rPr>
          <w:rFonts w:ascii="Arial" w:eastAsia="Arial" w:hAnsi="Arial" w:cs="Arial"/>
          <w:lang w:val="en-US"/>
        </w:rPr>
        <w:t xml:space="preserve">one of the </w:t>
      </w:r>
      <w:r w:rsidR="004809EE">
        <w:rPr>
          <w:rFonts w:ascii="Arial" w:eastAsia="Arial" w:hAnsi="Arial" w:cs="Arial"/>
          <w:lang w:val="en-US"/>
        </w:rPr>
        <w:t>I</w:t>
      </w:r>
      <w:r w:rsidRPr="00BB7712">
        <w:rPr>
          <w:rFonts w:ascii="Arial" w:eastAsia="Arial" w:hAnsi="Arial" w:cs="Arial"/>
          <w:lang w:val="en-US"/>
        </w:rPr>
        <w:t>nterchanges, provided that the interchange is made without delay.</w:t>
      </w:r>
    </w:p>
    <w:sectPr w:rsidR="004B6BC8" w:rsidRPr="00BB7712" w:rsidSect="004809EE">
      <w:headerReference w:type="default" r:id="rId7"/>
      <w:pgSz w:w="11906" w:h="16838"/>
      <w:pgMar w:top="284" w:right="1440" w:bottom="1440" w:left="1440"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9EB30" w14:textId="77777777" w:rsidR="00BB7712" w:rsidRDefault="00BB7712" w:rsidP="00BB7712">
      <w:pPr>
        <w:spacing w:after="0" w:line="240" w:lineRule="auto"/>
      </w:pPr>
      <w:r>
        <w:separator/>
      </w:r>
    </w:p>
  </w:endnote>
  <w:endnote w:type="continuationSeparator" w:id="0">
    <w:p w14:paraId="61B152D1" w14:textId="77777777" w:rsidR="00BB7712" w:rsidRDefault="00BB7712" w:rsidP="00BB7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auto"/>
    <w:pitch w:val="variable"/>
    <w:sig w:usb0="00000003" w:usb1="00000000" w:usb2="00000000" w:usb3="00000000" w:csb0="00000007" w:csb1="00000000"/>
  </w:font>
  <w:font w:name="Impact">
    <w:panose1 w:val="020B080603090205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1011D" w14:textId="77777777" w:rsidR="00BB7712" w:rsidRDefault="00BB7712" w:rsidP="00BB7712">
      <w:pPr>
        <w:spacing w:after="0" w:line="240" w:lineRule="auto"/>
      </w:pPr>
      <w:r>
        <w:separator/>
      </w:r>
    </w:p>
  </w:footnote>
  <w:footnote w:type="continuationSeparator" w:id="0">
    <w:p w14:paraId="5F898B2A" w14:textId="77777777" w:rsidR="00BB7712" w:rsidRDefault="00BB7712" w:rsidP="00BB77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5C6A7" w14:textId="7B0DA983" w:rsidR="004809EE" w:rsidRDefault="004809EE" w:rsidP="004809EE">
    <w:pPr>
      <w:pStyle w:val="Header"/>
      <w:jc w:val="center"/>
    </w:pPr>
    <w:r>
      <w:rPr>
        <w:noProof/>
      </w:rPr>
      <w:drawing>
        <wp:anchor distT="0" distB="0" distL="114300" distR="114300" simplePos="0" relativeHeight="251658240" behindDoc="0" locked="0" layoutInCell="1" allowOverlap="1" wp14:anchorId="562CF69B" wp14:editId="28377FA9">
          <wp:simplePos x="0" y="0"/>
          <wp:positionH relativeFrom="column">
            <wp:posOffset>1486509</wp:posOffset>
          </wp:positionH>
          <wp:positionV relativeFrom="paragraph">
            <wp:posOffset>-180340</wp:posOffset>
          </wp:positionV>
          <wp:extent cx="2762250" cy="833939"/>
          <wp:effectExtent l="0" t="0" r="0" b="4445"/>
          <wp:wrapNone/>
          <wp:docPr id="1881559563" name="Picture 2"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544736" name="Picture 2" descr="A close 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762250" cy="833939"/>
                  </a:xfrm>
                  <a:prstGeom prst="rect">
                    <a:avLst/>
                  </a:prstGeom>
                </pic:spPr>
              </pic:pic>
            </a:graphicData>
          </a:graphic>
          <wp14:sizeRelH relativeFrom="page">
            <wp14:pctWidth>0</wp14:pctWidth>
          </wp14:sizeRelH>
          <wp14:sizeRelV relativeFrom="page">
            <wp14:pctHeight>0</wp14:pctHeight>
          </wp14:sizeRelV>
        </wp:anchor>
      </w:drawing>
    </w:r>
  </w:p>
  <w:p w14:paraId="418154EA" w14:textId="77777777" w:rsidR="004809EE" w:rsidRDefault="004809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B1463"/>
    <w:multiLevelType w:val="hybridMultilevel"/>
    <w:tmpl w:val="5E4027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34DC13DA"/>
    <w:multiLevelType w:val="hybridMultilevel"/>
    <w:tmpl w:val="7C94D4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A2C3044"/>
    <w:multiLevelType w:val="hybridMultilevel"/>
    <w:tmpl w:val="DF2C3F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7B4A1E3A"/>
    <w:multiLevelType w:val="hybridMultilevel"/>
    <w:tmpl w:val="6E2297CC"/>
    <w:lvl w:ilvl="0" w:tplc="09426A86">
      <w:start w:val="1"/>
      <w:numFmt w:val="bullet"/>
      <w:pStyle w:val="Bullets"/>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27336135">
    <w:abstractNumId w:val="3"/>
  </w:num>
  <w:num w:numId="2" w16cid:durableId="1963614716">
    <w:abstractNumId w:val="2"/>
  </w:num>
  <w:num w:numId="3" w16cid:durableId="1491558954">
    <w:abstractNumId w:val="0"/>
  </w:num>
  <w:num w:numId="4" w16cid:durableId="10976734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3CD"/>
    <w:rsid w:val="001B0063"/>
    <w:rsid w:val="00223D7F"/>
    <w:rsid w:val="00310FF2"/>
    <w:rsid w:val="004809EE"/>
    <w:rsid w:val="004B6BC8"/>
    <w:rsid w:val="005C2377"/>
    <w:rsid w:val="007463CD"/>
    <w:rsid w:val="00991DA6"/>
    <w:rsid w:val="00BB7712"/>
    <w:rsid w:val="00DA1131"/>
    <w:rsid w:val="00EF52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142286"/>
  <w15:chartTrackingRefBased/>
  <w15:docId w15:val="{1C189EE5-A253-45BF-8E95-997B5F165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63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63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63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DATE"/>
    <w:basedOn w:val="Normal"/>
    <w:next w:val="Normal"/>
    <w:link w:val="Heading4Char"/>
    <w:uiPriority w:val="9"/>
    <w:unhideWhenUsed/>
    <w:qFormat/>
    <w:rsid w:val="007463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7463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63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63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63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63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63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63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63CD"/>
    <w:rPr>
      <w:rFonts w:eastAsiaTheme="majorEastAsia" w:cstheme="majorBidi"/>
      <w:color w:val="0F4761" w:themeColor="accent1" w:themeShade="BF"/>
      <w:sz w:val="28"/>
      <w:szCs w:val="28"/>
    </w:rPr>
  </w:style>
  <w:style w:type="character" w:customStyle="1" w:styleId="Heading4Char">
    <w:name w:val="Heading 4 Char"/>
    <w:aliases w:val="DATE Char"/>
    <w:basedOn w:val="DefaultParagraphFont"/>
    <w:link w:val="Heading4"/>
    <w:uiPriority w:val="9"/>
    <w:rsid w:val="007463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7463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63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63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63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63CD"/>
    <w:rPr>
      <w:rFonts w:eastAsiaTheme="majorEastAsia" w:cstheme="majorBidi"/>
      <w:color w:val="272727" w:themeColor="text1" w:themeTint="D8"/>
    </w:rPr>
  </w:style>
  <w:style w:type="paragraph" w:styleId="Title">
    <w:name w:val="Title"/>
    <w:basedOn w:val="Normal"/>
    <w:next w:val="Normal"/>
    <w:link w:val="TitleChar"/>
    <w:uiPriority w:val="10"/>
    <w:qFormat/>
    <w:rsid w:val="007463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63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63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63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63CD"/>
    <w:pPr>
      <w:spacing w:before="160"/>
      <w:jc w:val="center"/>
    </w:pPr>
    <w:rPr>
      <w:i/>
      <w:iCs/>
      <w:color w:val="404040" w:themeColor="text1" w:themeTint="BF"/>
    </w:rPr>
  </w:style>
  <w:style w:type="character" w:customStyle="1" w:styleId="QuoteChar">
    <w:name w:val="Quote Char"/>
    <w:basedOn w:val="DefaultParagraphFont"/>
    <w:link w:val="Quote"/>
    <w:uiPriority w:val="29"/>
    <w:rsid w:val="007463CD"/>
    <w:rPr>
      <w:i/>
      <w:iCs/>
      <w:color w:val="404040" w:themeColor="text1" w:themeTint="BF"/>
    </w:rPr>
  </w:style>
  <w:style w:type="paragraph" w:styleId="ListParagraph">
    <w:name w:val="List Paragraph"/>
    <w:basedOn w:val="Normal"/>
    <w:uiPriority w:val="1"/>
    <w:qFormat/>
    <w:rsid w:val="007463CD"/>
    <w:pPr>
      <w:ind w:left="720"/>
      <w:contextualSpacing/>
    </w:pPr>
  </w:style>
  <w:style w:type="character" w:styleId="IntenseEmphasis">
    <w:name w:val="Intense Emphasis"/>
    <w:basedOn w:val="DefaultParagraphFont"/>
    <w:uiPriority w:val="21"/>
    <w:qFormat/>
    <w:rsid w:val="007463CD"/>
    <w:rPr>
      <w:i/>
      <w:iCs/>
      <w:color w:val="0F4761" w:themeColor="accent1" w:themeShade="BF"/>
    </w:rPr>
  </w:style>
  <w:style w:type="paragraph" w:styleId="IntenseQuote">
    <w:name w:val="Intense Quote"/>
    <w:basedOn w:val="Normal"/>
    <w:next w:val="Normal"/>
    <w:link w:val="IntenseQuoteChar"/>
    <w:uiPriority w:val="30"/>
    <w:qFormat/>
    <w:rsid w:val="007463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63CD"/>
    <w:rPr>
      <w:i/>
      <w:iCs/>
      <w:color w:val="0F4761" w:themeColor="accent1" w:themeShade="BF"/>
    </w:rPr>
  </w:style>
  <w:style w:type="character" w:styleId="IntenseReference">
    <w:name w:val="Intense Reference"/>
    <w:basedOn w:val="DefaultParagraphFont"/>
    <w:uiPriority w:val="32"/>
    <w:qFormat/>
    <w:rsid w:val="007463CD"/>
    <w:rPr>
      <w:b/>
      <w:bCs/>
      <w:smallCaps/>
      <w:color w:val="0F4761" w:themeColor="accent1" w:themeShade="BF"/>
      <w:spacing w:val="5"/>
    </w:rPr>
  </w:style>
  <w:style w:type="paragraph" w:customStyle="1" w:styleId="Bodycopy">
    <w:name w:val="Body copy"/>
    <w:qFormat/>
    <w:rsid w:val="004B6BC8"/>
    <w:pPr>
      <w:spacing w:after="0" w:line="276" w:lineRule="auto"/>
    </w:pPr>
    <w:rPr>
      <w:rFonts w:ascii="Arial" w:hAnsi="Arial" w:cs="Times New Roman (Body CS)"/>
      <w:kern w:val="0"/>
      <w:sz w:val="20"/>
      <w:lang w:val="en-GB"/>
    </w:rPr>
  </w:style>
  <w:style w:type="paragraph" w:customStyle="1" w:styleId="Bullets">
    <w:name w:val="Bullets"/>
    <w:basedOn w:val="Normal"/>
    <w:qFormat/>
    <w:rsid w:val="004B6BC8"/>
    <w:pPr>
      <w:numPr>
        <w:numId w:val="1"/>
      </w:numPr>
      <w:spacing w:after="0" w:line="360" w:lineRule="auto"/>
      <w:ind w:left="1077" w:hanging="357"/>
      <w:contextualSpacing/>
    </w:pPr>
    <w:rPr>
      <w:rFonts w:ascii="Arial" w:hAnsi="Arial" w:cs="Times New Roman (Body CS)"/>
      <w:kern w:val="0"/>
      <w:sz w:val="20"/>
      <w:lang w:val="en-GB"/>
    </w:rPr>
  </w:style>
  <w:style w:type="paragraph" w:styleId="Header">
    <w:name w:val="header"/>
    <w:basedOn w:val="Normal"/>
    <w:link w:val="HeaderChar"/>
    <w:uiPriority w:val="99"/>
    <w:unhideWhenUsed/>
    <w:rsid w:val="00BB77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7712"/>
  </w:style>
  <w:style w:type="paragraph" w:styleId="Footer">
    <w:name w:val="footer"/>
    <w:basedOn w:val="Normal"/>
    <w:link w:val="FooterChar"/>
    <w:uiPriority w:val="99"/>
    <w:unhideWhenUsed/>
    <w:rsid w:val="00BB77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77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620</Words>
  <Characters>3537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Charman</dc:creator>
  <cp:keywords/>
  <dc:description/>
  <cp:lastModifiedBy>Deb Charman</cp:lastModifiedBy>
  <cp:revision>2</cp:revision>
  <cp:lastPrinted>2025-05-29T05:20:00Z</cp:lastPrinted>
  <dcterms:created xsi:type="dcterms:W3CDTF">2025-05-30T00:32:00Z</dcterms:created>
  <dcterms:modified xsi:type="dcterms:W3CDTF">2025-05-30T00:32:00Z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734111632</vt:i4>
  </property>
</Properties>
</file>